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6E" w:rsidRPr="007F136E" w:rsidRDefault="007F136E" w:rsidP="007F136E">
      <w:pPr>
        <w:bidi/>
        <w:spacing w:after="0" w:line="240" w:lineRule="auto"/>
        <w:jc w:val="center"/>
        <w:rPr>
          <w:rFonts w:ascii="Times New Roman" w:eastAsia="Times New Roman" w:hAnsi="Times New Roman" w:cs="B Zar"/>
        </w:rPr>
      </w:pPr>
      <w:r w:rsidRPr="007F136E">
        <w:rPr>
          <w:rFonts w:ascii="Times New Roman" w:eastAsia="Times New Roman" w:hAnsi="Times New Roman" w:cs="B Zar"/>
          <w:b/>
          <w:bCs/>
          <w:rtl/>
        </w:rPr>
        <w:t>باسمه تعالی</w:t>
      </w:r>
    </w:p>
    <w:p w:rsidR="007F136E" w:rsidRPr="007F136E" w:rsidRDefault="007F136E" w:rsidP="007F136E">
      <w:pPr>
        <w:bidi/>
        <w:spacing w:after="0" w:line="240" w:lineRule="auto"/>
        <w:jc w:val="center"/>
        <w:rPr>
          <w:rFonts w:ascii="Times New Roman" w:eastAsia="Times New Roman" w:hAnsi="Times New Roman" w:cs="B Zar"/>
          <w:rtl/>
        </w:rPr>
      </w:pPr>
      <w:r w:rsidRPr="007F136E">
        <w:rPr>
          <w:rFonts w:ascii="Times New Roman" w:eastAsia="Times New Roman" w:hAnsi="Times New Roman" w:cs="B Zar"/>
          <w:b/>
          <w:bCs/>
          <w:rtl/>
        </w:rPr>
        <w:t>فعالیت‌های قابل پذیرش برای دستیاری</w:t>
      </w:r>
    </w:p>
    <w:tbl>
      <w:tblPr>
        <w:tblpPr w:leftFromText="45" w:rightFromText="45" w:vertAnchor="text" w:horzAnchor="margin" w:tblpY="351"/>
        <w:bidiVisual/>
        <w:tblW w:w="5000" w:type="pct"/>
        <w:tblCellSpacing w:w="0" w:type="dxa"/>
        <w:tblBorders>
          <w:top w:val="outset" w:sz="6" w:space="0" w:color="auto"/>
          <w:left w:val="outset" w:sz="6" w:space="0" w:color="auto"/>
          <w:bottom w:val="outset" w:sz="6" w:space="0" w:color="auto"/>
          <w:right w:val="outset" w:sz="6" w:space="0" w:color="auto"/>
        </w:tblBorders>
        <w:shd w:val="clear" w:color="auto" w:fill="DAEEF3" w:themeFill="accent5" w:themeFillTint="33"/>
        <w:tblCellMar>
          <w:left w:w="0" w:type="dxa"/>
          <w:right w:w="0" w:type="dxa"/>
        </w:tblCellMar>
        <w:tblLook w:val="04A0" w:firstRow="1" w:lastRow="0" w:firstColumn="1" w:lastColumn="0" w:noHBand="0" w:noVBand="1"/>
      </w:tblPr>
      <w:tblGrid>
        <w:gridCol w:w="1080"/>
        <w:gridCol w:w="8188"/>
        <w:gridCol w:w="5411"/>
      </w:tblGrid>
      <w:tr w:rsidR="007F136E" w:rsidRPr="007F136E" w:rsidTr="007F136E">
        <w:trPr>
          <w:trHeight w:val="495"/>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bookmarkStart w:id="0" w:name="_GoBack"/>
            <w:r w:rsidRPr="007F136E">
              <w:rPr>
                <w:rFonts w:ascii="Times New Roman" w:eastAsia="Times New Roman" w:hAnsi="Times New Roman" w:cs="B Zar"/>
                <w:b/>
                <w:bCs/>
                <w:rtl/>
              </w:rPr>
              <w:t>ردیف</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b/>
                <w:bCs/>
                <w:rtl/>
              </w:rPr>
              <w:t>فعالیت دستیاری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b/>
                <w:bCs/>
                <w:rtl/>
              </w:rPr>
              <w:t>تعداد برگزیدگان قابل حمایت</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1</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آموزش‌یاری استاد راهبر (از قبیل برگزاری کلاس‌های حل تمرین، کمک در تصحیح برگه‌های دانشجویان، کمک در سازماندهی مطالب درسی استاد برای ارائه به صورت درس‌نامه، همراهی دانشجویان درس در بازدیدهای علمی و موارد مشابه)</w:t>
            </w:r>
          </w:p>
        </w:tc>
        <w:tc>
          <w:tcPr>
            <w:tcW w:w="1843" w:type="pct"/>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ــــ</w:t>
            </w:r>
          </w:p>
        </w:tc>
      </w:tr>
      <w:tr w:rsidR="007F136E" w:rsidRPr="007F136E" w:rsidTr="007F136E">
        <w:trPr>
          <w:trHeight w:val="330"/>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2</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فن‌یاری استاد راهبر (دستیاری فناوری برگزیده در شرکت زایشی یکی از اعضای هیئت‌علمی مؤسسه محل تحصیل برگزیده با فعالیت‌هایی از قبیل کمک در تولید دانش فنی، کمک در فعالیت‌های نوآورانه، کمک در فرایند نیمه‌صنعتی‌سازی محصولات و خدمات، کمک در تجاری‌سازی محصولات و خدمات و سایر موارد مشابه)</w:t>
            </w:r>
          </w:p>
        </w:tc>
        <w:tc>
          <w:tcPr>
            <w:tcW w:w="0" w:type="auto"/>
            <w:vMerge/>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spacing w:after="0" w:line="240" w:lineRule="auto"/>
              <w:rPr>
                <w:rFonts w:ascii="Times New Roman" w:eastAsia="Times New Roman" w:hAnsi="Times New Roman" w:cs="B Zar"/>
              </w:rPr>
            </w:pP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3</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با استاد راهبر در انجام قراردادهای بین مؤسسه و نهادهای خارج از آن (صنعت، سازمان‌ها و مراکز تحقیقاتی)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تا 000</w:t>
            </w:r>
            <w:r w:rsidRPr="007F136E">
              <w:rPr>
                <w:rFonts w:ascii="Times New Roman" w:eastAsia="Times New Roman" w:hAnsi="Times New Roman" w:cs="B Zar"/>
              </w:rPr>
              <w:t>,</w:t>
            </w:r>
            <w:r w:rsidRPr="007F136E">
              <w:rPr>
                <w:rFonts w:ascii="Times New Roman" w:eastAsia="Times New Roman" w:hAnsi="Times New Roman" w:cs="B Zar"/>
                <w:rtl/>
              </w:rPr>
              <w:t>000</w:t>
            </w:r>
            <w:r w:rsidRPr="007F136E">
              <w:rPr>
                <w:rFonts w:ascii="Times New Roman" w:eastAsia="Times New Roman" w:hAnsi="Times New Roman" w:cs="B Zar"/>
              </w:rPr>
              <w:t>,</w:t>
            </w:r>
            <w:r w:rsidRPr="007F136E">
              <w:rPr>
                <w:rFonts w:ascii="Times New Roman" w:eastAsia="Times New Roman" w:hAnsi="Times New Roman" w:cs="B Zar"/>
                <w:rtl/>
              </w:rPr>
              <w:t>500 ریال قرارداد، یک نفر و به‌ازای هر 000</w:t>
            </w:r>
            <w:r w:rsidRPr="007F136E">
              <w:rPr>
                <w:rFonts w:ascii="Times New Roman" w:eastAsia="Times New Roman" w:hAnsi="Times New Roman" w:cs="B Zar"/>
              </w:rPr>
              <w:t>,</w:t>
            </w:r>
            <w:r w:rsidRPr="007F136E">
              <w:rPr>
                <w:rFonts w:ascii="Times New Roman" w:eastAsia="Times New Roman" w:hAnsi="Times New Roman" w:cs="B Zar"/>
                <w:rtl/>
              </w:rPr>
              <w:t>000</w:t>
            </w:r>
            <w:r w:rsidRPr="007F136E">
              <w:rPr>
                <w:rFonts w:ascii="Times New Roman" w:eastAsia="Times New Roman" w:hAnsi="Times New Roman" w:cs="B Zar"/>
              </w:rPr>
              <w:t>,</w:t>
            </w:r>
            <w:r w:rsidRPr="007F136E">
              <w:rPr>
                <w:rFonts w:ascii="Times New Roman" w:eastAsia="Times New Roman" w:hAnsi="Times New Roman" w:cs="B Zar"/>
                <w:rtl/>
              </w:rPr>
              <w:t>500 ریال بیش از آن، یک نفر</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4</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با استاد راهبر در انجام قراردادهای بین مؤسسه و صندوق‌های حمایتی در قالب طرح‌های اعتبار پژوهشی (گرنت‌های پژوهشی)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تا 000</w:t>
            </w:r>
            <w:r w:rsidRPr="007F136E">
              <w:rPr>
                <w:rFonts w:ascii="Times New Roman" w:eastAsia="Times New Roman" w:hAnsi="Times New Roman" w:cs="B Zar"/>
              </w:rPr>
              <w:t>,</w:t>
            </w:r>
            <w:r w:rsidRPr="007F136E">
              <w:rPr>
                <w:rFonts w:ascii="Times New Roman" w:eastAsia="Times New Roman" w:hAnsi="Times New Roman" w:cs="B Zar"/>
                <w:rtl/>
              </w:rPr>
              <w:t>000</w:t>
            </w:r>
            <w:r w:rsidRPr="007F136E">
              <w:rPr>
                <w:rFonts w:ascii="Times New Roman" w:eastAsia="Times New Roman" w:hAnsi="Times New Roman" w:cs="B Zar"/>
              </w:rPr>
              <w:t>,</w:t>
            </w:r>
            <w:r w:rsidRPr="007F136E">
              <w:rPr>
                <w:rFonts w:ascii="Times New Roman" w:eastAsia="Times New Roman" w:hAnsi="Times New Roman" w:cs="B Zar"/>
                <w:rtl/>
              </w:rPr>
              <w:t>300 ریال قرارداد، یک نفر و به‌ازای هر 000</w:t>
            </w:r>
            <w:r w:rsidRPr="007F136E">
              <w:rPr>
                <w:rFonts w:ascii="Times New Roman" w:eastAsia="Times New Roman" w:hAnsi="Times New Roman" w:cs="B Zar"/>
              </w:rPr>
              <w:t>,</w:t>
            </w:r>
            <w:r w:rsidRPr="007F136E">
              <w:rPr>
                <w:rFonts w:ascii="Times New Roman" w:eastAsia="Times New Roman" w:hAnsi="Times New Roman" w:cs="B Zar"/>
                <w:rtl/>
              </w:rPr>
              <w:t>000</w:t>
            </w:r>
            <w:r w:rsidRPr="007F136E">
              <w:rPr>
                <w:rFonts w:ascii="Times New Roman" w:eastAsia="Times New Roman" w:hAnsi="Times New Roman" w:cs="B Zar"/>
              </w:rPr>
              <w:t>,</w:t>
            </w:r>
            <w:r w:rsidRPr="007F136E">
              <w:rPr>
                <w:rFonts w:ascii="Times New Roman" w:eastAsia="Times New Roman" w:hAnsi="Times New Roman" w:cs="B Zar"/>
                <w:rtl/>
              </w:rPr>
              <w:t>300 ریال بیش از آن، یک نفر</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5</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در انجام قراردادهای پژوهشی داخلی بین استاد راهبر و مؤسسه در قالب طرح‌های اعتبار پژوهشی (گرنت‌های پژوهشی)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تا 000</w:t>
            </w:r>
            <w:r w:rsidRPr="007F136E">
              <w:rPr>
                <w:rFonts w:ascii="Times New Roman" w:eastAsia="Times New Roman" w:hAnsi="Times New Roman" w:cs="B Zar"/>
              </w:rPr>
              <w:t>,</w:t>
            </w:r>
            <w:r w:rsidRPr="007F136E">
              <w:rPr>
                <w:rFonts w:ascii="Times New Roman" w:eastAsia="Times New Roman" w:hAnsi="Times New Roman" w:cs="B Zar"/>
                <w:rtl/>
              </w:rPr>
              <w:t>000</w:t>
            </w:r>
            <w:r w:rsidRPr="007F136E">
              <w:rPr>
                <w:rFonts w:ascii="Times New Roman" w:eastAsia="Times New Roman" w:hAnsi="Times New Roman" w:cs="B Zar"/>
              </w:rPr>
              <w:t>,</w:t>
            </w:r>
            <w:r w:rsidRPr="007F136E">
              <w:rPr>
                <w:rFonts w:ascii="Times New Roman" w:eastAsia="Times New Roman" w:hAnsi="Times New Roman" w:cs="B Zar"/>
                <w:rtl/>
              </w:rPr>
              <w:t>120 ریال قرارداد، یک نفر و به‌ازای هر 000</w:t>
            </w:r>
            <w:r w:rsidRPr="007F136E">
              <w:rPr>
                <w:rFonts w:ascii="Times New Roman" w:eastAsia="Times New Roman" w:hAnsi="Times New Roman" w:cs="B Zar"/>
              </w:rPr>
              <w:t>,</w:t>
            </w:r>
            <w:r w:rsidRPr="007F136E">
              <w:rPr>
                <w:rFonts w:ascii="Times New Roman" w:eastAsia="Times New Roman" w:hAnsi="Times New Roman" w:cs="B Zar"/>
                <w:rtl/>
              </w:rPr>
              <w:t>000</w:t>
            </w:r>
            <w:r w:rsidRPr="007F136E">
              <w:rPr>
                <w:rFonts w:ascii="Times New Roman" w:eastAsia="Times New Roman" w:hAnsi="Times New Roman" w:cs="B Zar"/>
              </w:rPr>
              <w:t>,</w:t>
            </w:r>
            <w:r w:rsidRPr="007F136E">
              <w:rPr>
                <w:rFonts w:ascii="Times New Roman" w:eastAsia="Times New Roman" w:hAnsi="Times New Roman" w:cs="B Zar"/>
                <w:rtl/>
              </w:rPr>
              <w:t>120 ریال بیش از آن، یک نفر</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6</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محتوایی با استاد راهبر در انجام فعالیت‌های ترویج علم، اعم از ترویج در سطح دانش‌آموزان و دانشجویان و ترویج در سطح عموم جامعه به زبان ساده یا برگزاری دوره‌های خلاقیت و نوآوری ویژه دانش آموزان، دانشجویان و معلمان</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برای هر فعالیت، یک نفر</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7</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علمی با استاد راهبر در تدوین کتاب‌های علمی و تخصصی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برای هر عنوان کتاب، یک نفر</w:t>
            </w:r>
          </w:p>
        </w:tc>
      </w:tr>
      <w:tr w:rsidR="007F136E" w:rsidRPr="007F136E" w:rsidTr="007F136E">
        <w:trPr>
          <w:trHeight w:val="345"/>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8</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محتوایی با استاد راهبر در برگزاری کارگاه‌های آموزشی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برای هر کارگاه در هر نیم‌سال تحصیلی، یک نفر</w:t>
            </w:r>
          </w:p>
        </w:tc>
      </w:tr>
      <w:tr w:rsidR="007F136E" w:rsidRPr="007F136E" w:rsidTr="007F136E">
        <w:trPr>
          <w:trHeight w:val="540"/>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9</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با استاد راهبر در تأسیس/ راه‌اندازی/ ارتقا و نگهداری آزمایشگاه‌های آموزشی/ پژوهشی/ محاسباتی</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برای هر آزمایشگاه، یک نفر</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10</w:t>
            </w:r>
          </w:p>
        </w:tc>
        <w:tc>
          <w:tcPr>
            <w:tcW w:w="278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همکاری محتوایی با استاد راهبر در برگزاری کلاس</w:t>
            </w:r>
            <w:r w:rsidRPr="007F136E">
              <w:rPr>
                <w:rFonts w:ascii="Times New Roman" w:eastAsia="Times New Roman" w:hAnsi="Times New Roman" w:cs="B Zar"/>
              </w:rPr>
              <w:t>‌</w:t>
            </w:r>
            <w:r w:rsidRPr="007F136E">
              <w:rPr>
                <w:rFonts w:ascii="Times New Roman" w:eastAsia="Times New Roman" w:hAnsi="Times New Roman" w:cs="B Zar"/>
                <w:rtl/>
              </w:rPr>
              <w:t>های آموزش ضمن خدمت دبیران مدارس/آموزش</w:t>
            </w:r>
            <w:r w:rsidRPr="007F136E">
              <w:rPr>
                <w:rFonts w:ascii="Times New Roman" w:eastAsia="Times New Roman" w:hAnsi="Times New Roman" w:cs="B Zar"/>
              </w:rPr>
              <w:t>‌</w:t>
            </w:r>
            <w:r w:rsidRPr="007F136E">
              <w:rPr>
                <w:rFonts w:ascii="Times New Roman" w:eastAsia="Times New Roman" w:hAnsi="Times New Roman" w:cs="B Zar"/>
                <w:rtl/>
              </w:rPr>
              <w:t>های مداوم پزشکان (با تأیید مرکز ذی‌ربط در وزارت آموزش و پرورش/ وزارت بهداشت، درمان و آموزش پزشکی و معاونت آینده‌سازان)</w:t>
            </w:r>
          </w:p>
        </w:tc>
        <w:tc>
          <w:tcPr>
            <w:tcW w:w="1843"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برای هر فعالیت، یک نفر</w:t>
            </w:r>
          </w:p>
        </w:tc>
      </w:tr>
      <w:tr w:rsidR="007F136E" w:rsidRPr="007F136E" w:rsidTr="007F136E">
        <w:trPr>
          <w:tblCellSpacing w:w="0" w:type="dxa"/>
        </w:trPr>
        <w:tc>
          <w:tcPr>
            <w:tcW w:w="368"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11</w:t>
            </w:r>
          </w:p>
        </w:tc>
        <w:tc>
          <w:tcPr>
            <w:tcW w:w="4632" w:type="pct"/>
            <w:gridSpan w:val="2"/>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7F136E" w:rsidRPr="007F136E" w:rsidRDefault="007F136E" w:rsidP="007F136E">
            <w:pPr>
              <w:bidi/>
              <w:spacing w:before="100" w:beforeAutospacing="1" w:after="100" w:afterAutospacing="1" w:line="240" w:lineRule="auto"/>
              <w:jc w:val="center"/>
              <w:rPr>
                <w:rFonts w:ascii="Times New Roman" w:eastAsia="Times New Roman" w:hAnsi="Times New Roman" w:cs="B Zar"/>
              </w:rPr>
            </w:pPr>
            <w:r w:rsidRPr="007F136E">
              <w:rPr>
                <w:rFonts w:ascii="Times New Roman" w:eastAsia="Times New Roman" w:hAnsi="Times New Roman" w:cs="B Zar"/>
                <w:rtl/>
              </w:rPr>
              <w:t>سایر موارد مشابه (به غیر از امور مربوط به انجام رساله/ پایان‌نامه)، به پیشنهاد مؤسسۀ محل تحصیل و تأیید معاونت آینده‌سازان</w:t>
            </w:r>
          </w:p>
        </w:tc>
      </w:tr>
      <w:bookmarkEnd w:id="0"/>
    </w:tbl>
    <w:p w:rsidR="00851817" w:rsidRDefault="00851817" w:rsidP="00824224">
      <w:pPr>
        <w:bidi/>
      </w:pPr>
    </w:p>
    <w:sectPr w:rsidR="00851817" w:rsidSect="007F136E">
      <w:pgSz w:w="15840" w:h="12240" w:orient="landscape"/>
      <w:pgMar w:top="397" w:right="624" w:bottom="39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8A"/>
    <w:rsid w:val="004466FD"/>
    <w:rsid w:val="007369AC"/>
    <w:rsid w:val="007F136E"/>
    <w:rsid w:val="00824224"/>
    <w:rsid w:val="00851817"/>
    <w:rsid w:val="00B70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Zohre Sheykh</dc:creator>
  <cp:lastModifiedBy>Zohre Sheykh</cp:lastModifiedBy>
  <cp:revision>2</cp:revision>
  <dcterms:created xsi:type="dcterms:W3CDTF">2022-11-14T07:37:00Z</dcterms:created>
  <dcterms:modified xsi:type="dcterms:W3CDTF">2022-11-14T07:37:00Z</dcterms:modified>
</cp:coreProperties>
</file>